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18" w:rsidRDefault="00737C18" w:rsidP="00D8468F">
      <w:pPr>
        <w:shd w:val="clear" w:color="auto" w:fill="E8EAF0"/>
        <w:spacing w:after="0" w:line="240" w:lineRule="auto"/>
        <w:rPr>
          <w:rFonts w:ascii="Comic Sans MS" w:eastAsia="Times New Roman" w:hAnsi="Comic Sans MS" w:cs="Times New Roman"/>
          <w:b/>
          <w:bCs/>
          <w:color w:val="000000"/>
          <w:sz w:val="45"/>
          <w:szCs w:val="45"/>
          <w:lang w:eastAsia="en-IN"/>
        </w:rPr>
      </w:pPr>
    </w:p>
    <w:p w:rsidR="00D8468F" w:rsidRPr="00D8468F" w:rsidRDefault="00D8468F" w:rsidP="00D8468F">
      <w:pPr>
        <w:shd w:val="clear" w:color="auto" w:fill="E8EAF0"/>
        <w:spacing w:after="0" w:line="240" w:lineRule="auto"/>
        <w:rPr>
          <w:rFonts w:ascii="Comic Sans MS" w:eastAsia="Times New Roman" w:hAnsi="Comic Sans MS" w:cs="Times New Roman"/>
          <w:b/>
          <w:bCs/>
          <w:color w:val="000000"/>
          <w:sz w:val="45"/>
          <w:szCs w:val="45"/>
          <w:lang w:eastAsia="en-IN"/>
        </w:rPr>
      </w:pPr>
    </w:p>
    <w:p w:rsidR="00737C18" w:rsidRPr="00737C18" w:rsidRDefault="00737C18" w:rsidP="00737C18">
      <w:pPr>
        <w:shd w:val="clear" w:color="auto" w:fill="FFFFFF"/>
        <w:spacing w:after="100" w:afterAutospacing="1" w:line="240" w:lineRule="auto"/>
        <w:textAlignment w:val="top"/>
        <w:outlineLvl w:val="1"/>
        <w:rPr>
          <w:rFonts w:ascii="inherit" w:eastAsia="Times New Roman" w:hAnsi="inherit" w:cs="Arial"/>
          <w:color w:val="212529"/>
          <w:sz w:val="36"/>
          <w:szCs w:val="36"/>
          <w:lang w:eastAsia="en-IN"/>
        </w:rPr>
      </w:pPr>
      <w:r w:rsidRPr="00737C18">
        <w:rPr>
          <w:rFonts w:ascii="inherit" w:eastAsia="Times New Roman" w:hAnsi="inherit" w:cs="Arial"/>
          <w:color w:val="212529"/>
          <w:sz w:val="36"/>
          <w:szCs w:val="36"/>
          <w:lang w:eastAsia="en-IN"/>
        </w:rPr>
        <w:t>Client Bank Accounts</w:t>
      </w:r>
    </w:p>
    <w:p w:rsidR="00737C18" w:rsidRPr="00737C18" w:rsidRDefault="00737C18" w:rsidP="00737C18">
      <w:pPr>
        <w:shd w:val="clear" w:color="auto" w:fill="FFFFFF"/>
        <w:spacing w:after="100" w:afterAutospacing="1" w:line="240" w:lineRule="auto"/>
        <w:textAlignment w:val="top"/>
        <w:outlineLvl w:val="4"/>
        <w:rPr>
          <w:rFonts w:ascii="inherit" w:eastAsia="Times New Roman" w:hAnsi="inherit" w:cs="Arial"/>
          <w:color w:val="000000"/>
          <w:sz w:val="20"/>
          <w:szCs w:val="20"/>
          <w:lang w:eastAsia="en-IN"/>
        </w:rPr>
      </w:pPr>
      <w:r w:rsidRPr="00737C18">
        <w:rPr>
          <w:rFonts w:ascii="inherit" w:eastAsia="Times New Roman" w:hAnsi="inherit" w:cs="Arial"/>
          <w:color w:val="000000"/>
          <w:sz w:val="20"/>
          <w:szCs w:val="20"/>
          <w:lang w:eastAsia="en-IN"/>
        </w:rPr>
        <w:t>Bank A/c Disclosure</w:t>
      </w:r>
    </w:p>
    <w:p w:rsidR="00737C18" w:rsidRPr="00737C18" w:rsidRDefault="00737C18" w:rsidP="00737C18">
      <w:pPr>
        <w:shd w:val="clear" w:color="auto" w:fill="FFFFFF"/>
        <w:spacing w:after="0" w:line="240" w:lineRule="auto"/>
        <w:jc w:val="both"/>
        <w:textAlignment w:val="top"/>
        <w:rPr>
          <w:rFonts w:ascii="Arial" w:eastAsia="Times New Roman" w:hAnsi="Arial" w:cs="Arial"/>
          <w:color w:val="000000"/>
          <w:sz w:val="24"/>
          <w:szCs w:val="24"/>
          <w:lang w:eastAsia="en-IN"/>
        </w:rPr>
      </w:pPr>
      <w:r w:rsidRPr="00737C18">
        <w:rPr>
          <w:rFonts w:ascii="Arial" w:eastAsia="Times New Roman" w:hAnsi="Arial" w:cs="Arial"/>
          <w:color w:val="000000"/>
          <w:sz w:val="24"/>
          <w:szCs w:val="24"/>
          <w:lang w:eastAsia="en-IN"/>
        </w:rPr>
        <w:t>As per NSE and BSE Circulars NSE/INSP/55402 and 20230127-42 both dated Jan 27, 2023 stock brokers are required to display on their website the details of their bank accounts to which clients can transfer or receive funds. The following is a list of t</w:t>
      </w:r>
      <w:r w:rsidR="00854A5B">
        <w:rPr>
          <w:rFonts w:ascii="Arial" w:eastAsia="Times New Roman" w:hAnsi="Arial" w:cs="Arial"/>
          <w:color w:val="000000"/>
          <w:sz w:val="24"/>
          <w:szCs w:val="24"/>
          <w:lang w:eastAsia="en-IN"/>
        </w:rPr>
        <w:t xml:space="preserve">hese bank accounts used by SSM Securities </w:t>
      </w:r>
      <w:proofErr w:type="spellStart"/>
      <w:r w:rsidR="00854A5B">
        <w:rPr>
          <w:rFonts w:ascii="Arial" w:eastAsia="Times New Roman" w:hAnsi="Arial" w:cs="Arial"/>
          <w:color w:val="000000"/>
          <w:sz w:val="24"/>
          <w:szCs w:val="24"/>
          <w:lang w:eastAsia="en-IN"/>
        </w:rPr>
        <w:t>Pvt.</w:t>
      </w:r>
      <w:proofErr w:type="spellEnd"/>
      <w:r w:rsidR="00854A5B">
        <w:rPr>
          <w:rFonts w:ascii="Arial" w:eastAsia="Times New Roman" w:hAnsi="Arial" w:cs="Arial"/>
          <w:color w:val="000000"/>
          <w:sz w:val="24"/>
          <w:szCs w:val="24"/>
          <w:lang w:eastAsia="en-IN"/>
        </w:rPr>
        <w:t xml:space="preserve"> Limited</w:t>
      </w:r>
      <w:r w:rsidRPr="00737C18">
        <w:rPr>
          <w:rFonts w:ascii="Arial" w:eastAsia="Times New Roman" w:hAnsi="Arial" w:cs="Arial"/>
          <w:color w:val="000000"/>
          <w:sz w:val="24"/>
          <w:szCs w:val="24"/>
          <w:lang w:eastAsia="en-IN"/>
        </w:rPr>
        <w:t>. However, to ensure the client receives instant credit, In case the client wishes to provide a cheque to transfer funds, they are request</w:t>
      </w:r>
      <w:r w:rsidR="00854A5B">
        <w:rPr>
          <w:rFonts w:ascii="Arial" w:eastAsia="Times New Roman" w:hAnsi="Arial" w:cs="Arial"/>
          <w:color w:val="000000"/>
          <w:sz w:val="24"/>
          <w:szCs w:val="24"/>
          <w:lang w:eastAsia="en-IN"/>
        </w:rPr>
        <w:t>ed to contact their nearest SSM</w:t>
      </w:r>
      <w:r w:rsidR="00B0012A">
        <w:rPr>
          <w:rFonts w:ascii="Arial" w:eastAsia="Times New Roman" w:hAnsi="Arial" w:cs="Arial"/>
          <w:color w:val="000000"/>
          <w:sz w:val="24"/>
          <w:szCs w:val="24"/>
          <w:lang w:eastAsia="en-IN"/>
        </w:rPr>
        <w:t xml:space="preserve"> Securities Pvt ltd office.</w:t>
      </w:r>
    </w:p>
    <w:tbl>
      <w:tblPr>
        <w:tblW w:w="12726" w:type="dxa"/>
        <w:tblCellMar>
          <w:top w:w="15" w:type="dxa"/>
          <w:left w:w="15" w:type="dxa"/>
          <w:bottom w:w="15" w:type="dxa"/>
          <w:right w:w="15" w:type="dxa"/>
        </w:tblCellMar>
        <w:tblLook w:val="04A0" w:firstRow="1" w:lastRow="0" w:firstColumn="1" w:lastColumn="0" w:noHBand="0" w:noVBand="1"/>
      </w:tblPr>
      <w:tblGrid>
        <w:gridCol w:w="5248"/>
        <w:gridCol w:w="4273"/>
        <w:gridCol w:w="3205"/>
      </w:tblGrid>
      <w:tr w:rsidR="00737C18" w:rsidRPr="00737C18" w:rsidTr="00737C18">
        <w:tc>
          <w:tcPr>
            <w:tcW w:w="0" w:type="auto"/>
            <w:tcBorders>
              <w:top w:val="single" w:sz="6" w:space="0" w:color="CCCCCC"/>
              <w:left w:val="single" w:sz="6" w:space="0" w:color="CCCCCC"/>
              <w:bottom w:val="single" w:sz="6" w:space="0" w:color="CCCCCC"/>
              <w:right w:val="single" w:sz="6" w:space="0" w:color="CCCCCC"/>
            </w:tcBorders>
            <w:shd w:val="clear" w:color="auto" w:fill="646464"/>
            <w:tcMar>
              <w:top w:w="75" w:type="dxa"/>
              <w:left w:w="150" w:type="dxa"/>
              <w:bottom w:w="75" w:type="dxa"/>
              <w:right w:w="150" w:type="dxa"/>
            </w:tcMar>
            <w:vAlign w:val="center"/>
            <w:hideMark/>
          </w:tcPr>
          <w:p w:rsidR="00737C18" w:rsidRPr="00737C18" w:rsidRDefault="00737C18" w:rsidP="00737C18">
            <w:pPr>
              <w:spacing w:after="0" w:line="240" w:lineRule="auto"/>
              <w:jc w:val="center"/>
              <w:rPr>
                <w:rFonts w:ascii="Times New Roman" w:eastAsia="Times New Roman" w:hAnsi="Times New Roman" w:cs="Times New Roman"/>
                <w:b/>
                <w:bCs/>
                <w:color w:val="FFFFFF"/>
                <w:sz w:val="21"/>
                <w:szCs w:val="21"/>
                <w:lang w:eastAsia="en-IN"/>
              </w:rPr>
            </w:pPr>
            <w:r w:rsidRPr="00737C18">
              <w:rPr>
                <w:rFonts w:ascii="Times New Roman" w:eastAsia="Times New Roman" w:hAnsi="Times New Roman" w:cs="Times New Roman"/>
                <w:b/>
                <w:bCs/>
                <w:color w:val="FFFFFF"/>
                <w:sz w:val="21"/>
                <w:szCs w:val="21"/>
                <w:lang w:eastAsia="en-IN"/>
              </w:rPr>
              <w:t>Name of Bank Account</w:t>
            </w:r>
          </w:p>
        </w:tc>
        <w:tc>
          <w:tcPr>
            <w:tcW w:w="0" w:type="auto"/>
            <w:tcBorders>
              <w:top w:val="single" w:sz="6" w:space="0" w:color="CCCCCC"/>
              <w:left w:val="single" w:sz="6" w:space="0" w:color="CCCCCC"/>
              <w:bottom w:val="single" w:sz="6" w:space="0" w:color="CCCCCC"/>
              <w:right w:val="single" w:sz="6" w:space="0" w:color="CCCCCC"/>
            </w:tcBorders>
            <w:shd w:val="clear" w:color="auto" w:fill="646464"/>
            <w:tcMar>
              <w:top w:w="75" w:type="dxa"/>
              <w:left w:w="150" w:type="dxa"/>
              <w:bottom w:w="75" w:type="dxa"/>
              <w:right w:w="150" w:type="dxa"/>
            </w:tcMar>
            <w:vAlign w:val="center"/>
            <w:hideMark/>
          </w:tcPr>
          <w:p w:rsidR="00737C18" w:rsidRPr="00737C18" w:rsidRDefault="00737C18" w:rsidP="00737C18">
            <w:pPr>
              <w:spacing w:after="0" w:line="240" w:lineRule="auto"/>
              <w:jc w:val="center"/>
              <w:rPr>
                <w:rFonts w:ascii="Times New Roman" w:eastAsia="Times New Roman" w:hAnsi="Times New Roman" w:cs="Times New Roman"/>
                <w:b/>
                <w:bCs/>
                <w:color w:val="FFFFFF"/>
                <w:sz w:val="21"/>
                <w:szCs w:val="21"/>
                <w:lang w:eastAsia="en-IN"/>
              </w:rPr>
            </w:pPr>
            <w:r w:rsidRPr="00737C18">
              <w:rPr>
                <w:rFonts w:ascii="Times New Roman" w:eastAsia="Times New Roman" w:hAnsi="Times New Roman" w:cs="Times New Roman"/>
                <w:b/>
                <w:bCs/>
                <w:color w:val="FFFFFF"/>
                <w:sz w:val="21"/>
                <w:szCs w:val="21"/>
                <w:lang w:eastAsia="en-IN"/>
              </w:rPr>
              <w:t>Bank Account No.</w:t>
            </w:r>
          </w:p>
        </w:tc>
        <w:tc>
          <w:tcPr>
            <w:tcW w:w="0" w:type="auto"/>
            <w:tcBorders>
              <w:top w:val="single" w:sz="6" w:space="0" w:color="CCCCCC"/>
              <w:left w:val="single" w:sz="6" w:space="0" w:color="CCCCCC"/>
              <w:bottom w:val="single" w:sz="6" w:space="0" w:color="CCCCCC"/>
              <w:right w:val="single" w:sz="6" w:space="0" w:color="CCCCCC"/>
            </w:tcBorders>
            <w:shd w:val="clear" w:color="auto" w:fill="646464"/>
            <w:tcMar>
              <w:top w:w="75" w:type="dxa"/>
              <w:left w:w="150" w:type="dxa"/>
              <w:bottom w:w="75" w:type="dxa"/>
              <w:right w:w="150" w:type="dxa"/>
            </w:tcMar>
            <w:vAlign w:val="center"/>
            <w:hideMark/>
          </w:tcPr>
          <w:p w:rsidR="00737C18" w:rsidRPr="00737C18" w:rsidRDefault="00737C18" w:rsidP="00737C18">
            <w:pPr>
              <w:spacing w:after="0" w:line="240" w:lineRule="auto"/>
              <w:jc w:val="center"/>
              <w:rPr>
                <w:rFonts w:ascii="Times New Roman" w:eastAsia="Times New Roman" w:hAnsi="Times New Roman" w:cs="Times New Roman"/>
                <w:b/>
                <w:bCs/>
                <w:color w:val="FFFFFF"/>
                <w:sz w:val="21"/>
                <w:szCs w:val="21"/>
                <w:lang w:eastAsia="en-IN"/>
              </w:rPr>
            </w:pPr>
            <w:r w:rsidRPr="00737C18">
              <w:rPr>
                <w:rFonts w:ascii="Times New Roman" w:eastAsia="Times New Roman" w:hAnsi="Times New Roman" w:cs="Times New Roman"/>
                <w:b/>
                <w:bCs/>
                <w:color w:val="FFFFFF"/>
                <w:sz w:val="21"/>
                <w:szCs w:val="21"/>
                <w:lang w:eastAsia="en-IN"/>
              </w:rPr>
              <w:t>IFSC</w:t>
            </w:r>
          </w:p>
        </w:tc>
      </w:tr>
      <w:tr w:rsidR="00737C18" w:rsidRPr="00737C18" w:rsidTr="00737C18">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737C18" w:rsidRPr="00737C18" w:rsidRDefault="00854A5B" w:rsidP="00737C18">
            <w:pPr>
              <w:spacing w:after="0" w:line="240" w:lineRule="auto"/>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t>I</w:t>
            </w:r>
            <w:r w:rsidR="00737C18" w:rsidRPr="00737C18">
              <w:rPr>
                <w:rFonts w:ascii="Times New Roman" w:eastAsia="Times New Roman" w:hAnsi="Times New Roman" w:cs="Times New Roman"/>
                <w:sz w:val="21"/>
                <w:szCs w:val="21"/>
                <w:lang w:eastAsia="en-IN"/>
              </w:rPr>
              <w:t>C</w:t>
            </w:r>
            <w:r>
              <w:rPr>
                <w:rFonts w:ascii="Times New Roman" w:eastAsia="Times New Roman" w:hAnsi="Times New Roman" w:cs="Times New Roman"/>
                <w:sz w:val="21"/>
                <w:szCs w:val="21"/>
                <w:lang w:eastAsia="en-IN"/>
              </w:rPr>
              <w:t xml:space="preserve">ICI </w:t>
            </w:r>
            <w:r w:rsidR="00737C18" w:rsidRPr="00737C18">
              <w:rPr>
                <w:rFonts w:ascii="Times New Roman" w:eastAsia="Times New Roman" w:hAnsi="Times New Roman" w:cs="Times New Roman"/>
                <w:sz w:val="21"/>
                <w:szCs w:val="21"/>
                <w:lang w:eastAsia="en-IN"/>
              </w:rPr>
              <w:t xml:space="preserve"> Bank Limited</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737C18" w:rsidRPr="00737C18" w:rsidRDefault="006A7043" w:rsidP="00737C18">
            <w:pPr>
              <w:spacing w:after="0" w:line="240" w:lineRule="auto"/>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t>000405021803</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737C18" w:rsidRPr="00737C18" w:rsidRDefault="006A7043" w:rsidP="006A7043">
            <w:pPr>
              <w:spacing w:after="0" w:line="240" w:lineRule="auto"/>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t>ICI</w:t>
            </w:r>
            <w:r w:rsidR="00737C18" w:rsidRPr="00737C18">
              <w:rPr>
                <w:rFonts w:ascii="Times New Roman" w:eastAsia="Times New Roman" w:hAnsi="Times New Roman" w:cs="Times New Roman"/>
                <w:sz w:val="21"/>
                <w:szCs w:val="21"/>
                <w:lang w:eastAsia="en-IN"/>
              </w:rPr>
              <w:t>C000000</w:t>
            </w:r>
            <w:r>
              <w:rPr>
                <w:rFonts w:ascii="Times New Roman" w:eastAsia="Times New Roman" w:hAnsi="Times New Roman" w:cs="Times New Roman"/>
                <w:sz w:val="21"/>
                <w:szCs w:val="21"/>
                <w:lang w:eastAsia="en-IN"/>
              </w:rPr>
              <w:t>4</w:t>
            </w:r>
          </w:p>
        </w:tc>
      </w:tr>
      <w:tr w:rsidR="006A7043" w:rsidRPr="00737C18" w:rsidTr="00737C18">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6A7043" w:rsidRPr="00737C18" w:rsidRDefault="006A7043" w:rsidP="00854A5B">
            <w:pPr>
              <w:spacing w:after="0" w:line="240" w:lineRule="auto"/>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t>ICI</w:t>
            </w:r>
            <w:r w:rsidRPr="00737C18">
              <w:rPr>
                <w:rFonts w:ascii="Times New Roman" w:eastAsia="Times New Roman" w:hAnsi="Times New Roman" w:cs="Times New Roman"/>
                <w:sz w:val="21"/>
                <w:szCs w:val="21"/>
                <w:lang w:eastAsia="en-IN"/>
              </w:rPr>
              <w:t>C</w:t>
            </w:r>
            <w:r>
              <w:rPr>
                <w:rFonts w:ascii="Times New Roman" w:eastAsia="Times New Roman" w:hAnsi="Times New Roman" w:cs="Times New Roman"/>
                <w:sz w:val="21"/>
                <w:szCs w:val="21"/>
                <w:lang w:eastAsia="en-IN"/>
              </w:rPr>
              <w:t>I</w:t>
            </w:r>
            <w:r w:rsidRPr="00737C18">
              <w:rPr>
                <w:rFonts w:ascii="Times New Roman" w:eastAsia="Times New Roman" w:hAnsi="Times New Roman" w:cs="Times New Roman"/>
                <w:sz w:val="21"/>
                <w:szCs w:val="21"/>
                <w:lang w:eastAsia="en-IN"/>
              </w:rPr>
              <w:t xml:space="preserve"> Bank Limited</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6A7043" w:rsidRPr="00737C18" w:rsidRDefault="006A7043" w:rsidP="00737C18">
            <w:pPr>
              <w:spacing w:after="0" w:line="240" w:lineRule="auto"/>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t>000405149399</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6A7043" w:rsidRPr="00737C18" w:rsidRDefault="006A7043" w:rsidP="00AC32C3">
            <w:pPr>
              <w:spacing w:after="0" w:line="240" w:lineRule="auto"/>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t>ICI</w:t>
            </w:r>
            <w:r w:rsidRPr="00737C18">
              <w:rPr>
                <w:rFonts w:ascii="Times New Roman" w:eastAsia="Times New Roman" w:hAnsi="Times New Roman" w:cs="Times New Roman"/>
                <w:sz w:val="21"/>
                <w:szCs w:val="21"/>
                <w:lang w:eastAsia="en-IN"/>
              </w:rPr>
              <w:t>C000000</w:t>
            </w:r>
            <w:r>
              <w:rPr>
                <w:rFonts w:ascii="Times New Roman" w:eastAsia="Times New Roman" w:hAnsi="Times New Roman" w:cs="Times New Roman"/>
                <w:sz w:val="21"/>
                <w:szCs w:val="21"/>
                <w:lang w:eastAsia="en-IN"/>
              </w:rPr>
              <w:t>4</w:t>
            </w:r>
          </w:p>
        </w:tc>
      </w:tr>
    </w:tbl>
    <w:p w:rsidR="00737C18" w:rsidRPr="00737C18" w:rsidRDefault="00737C18" w:rsidP="00737C18">
      <w:pPr>
        <w:shd w:val="clear" w:color="auto" w:fill="FFFFFF"/>
        <w:spacing w:before="100" w:beforeAutospacing="1" w:after="0" w:line="240" w:lineRule="auto"/>
        <w:textAlignment w:val="top"/>
        <w:rPr>
          <w:rFonts w:ascii="Arial" w:eastAsia="Times New Roman" w:hAnsi="Arial" w:cs="Arial"/>
          <w:color w:val="000000"/>
          <w:sz w:val="24"/>
          <w:szCs w:val="24"/>
          <w:lang w:eastAsia="en-IN"/>
        </w:rPr>
      </w:pPr>
      <w:r w:rsidRPr="00737C18">
        <w:rPr>
          <w:rFonts w:ascii="Arial" w:eastAsia="Times New Roman" w:hAnsi="Arial" w:cs="Arial"/>
          <w:color w:val="000000"/>
          <w:sz w:val="24"/>
          <w:szCs w:val="24"/>
          <w:lang w:eastAsia="en-IN"/>
        </w:rPr>
        <w:t xml:space="preserve">Investors are requested to note that stock broker </w:t>
      </w:r>
      <w:r w:rsidR="00854A5B" w:rsidRPr="00854A5B">
        <w:rPr>
          <w:rFonts w:ascii="Arial" w:hAnsi="Arial" w:cs="Arial"/>
          <w:sz w:val="21"/>
        </w:rPr>
        <w:t>SSM</w:t>
      </w:r>
      <w:r w:rsidR="00854A5B" w:rsidRPr="00854A5B">
        <w:rPr>
          <w:rFonts w:ascii="Arial" w:hAnsi="Arial" w:cs="Arial"/>
          <w:spacing w:val="4"/>
          <w:sz w:val="21"/>
        </w:rPr>
        <w:t xml:space="preserve"> </w:t>
      </w:r>
      <w:r w:rsidR="00854A5B" w:rsidRPr="00854A5B">
        <w:rPr>
          <w:rFonts w:ascii="Arial" w:hAnsi="Arial" w:cs="Arial"/>
          <w:sz w:val="21"/>
        </w:rPr>
        <w:t>Securities</w:t>
      </w:r>
      <w:r w:rsidR="00854A5B" w:rsidRPr="00854A5B">
        <w:rPr>
          <w:rFonts w:ascii="Arial" w:hAnsi="Arial" w:cs="Arial"/>
          <w:spacing w:val="1"/>
          <w:sz w:val="21"/>
        </w:rPr>
        <w:t xml:space="preserve"> </w:t>
      </w:r>
      <w:r w:rsidR="00854A5B" w:rsidRPr="00854A5B">
        <w:rPr>
          <w:rFonts w:ascii="Arial" w:hAnsi="Arial" w:cs="Arial"/>
          <w:sz w:val="21"/>
        </w:rPr>
        <w:t>Private</w:t>
      </w:r>
      <w:r w:rsidR="00854A5B" w:rsidRPr="00854A5B">
        <w:rPr>
          <w:rFonts w:ascii="Arial" w:hAnsi="Arial" w:cs="Arial"/>
          <w:spacing w:val="-2"/>
          <w:sz w:val="21"/>
        </w:rPr>
        <w:t xml:space="preserve"> </w:t>
      </w:r>
      <w:r w:rsidR="00854A5B" w:rsidRPr="00854A5B">
        <w:rPr>
          <w:rFonts w:ascii="Arial" w:hAnsi="Arial" w:cs="Arial"/>
          <w:sz w:val="21"/>
        </w:rPr>
        <w:t>Limited</w:t>
      </w:r>
      <w:r w:rsidRPr="00854A5B">
        <w:rPr>
          <w:rFonts w:ascii="Arial" w:eastAsia="Times New Roman" w:hAnsi="Arial" w:cs="Arial"/>
          <w:color w:val="000000"/>
          <w:sz w:val="24"/>
          <w:szCs w:val="24"/>
          <w:lang w:eastAsia="en-IN"/>
        </w:rPr>
        <w:t xml:space="preserve"> </w:t>
      </w:r>
      <w:r w:rsidRPr="00737C18">
        <w:rPr>
          <w:rFonts w:ascii="Arial" w:eastAsia="Times New Roman" w:hAnsi="Arial" w:cs="Arial"/>
          <w:color w:val="000000"/>
          <w:sz w:val="24"/>
          <w:szCs w:val="24"/>
          <w:lang w:eastAsia="en-IN"/>
        </w:rPr>
        <w:t xml:space="preserve">is permitted to receive/pay money from/to investor through designated bank accounts only named as client bank accounts. Stock broker </w:t>
      </w:r>
      <w:r w:rsidR="00854A5B" w:rsidRPr="00854A5B">
        <w:rPr>
          <w:rFonts w:ascii="Arial" w:hAnsi="Arial" w:cs="Arial"/>
          <w:sz w:val="21"/>
        </w:rPr>
        <w:t>SSM</w:t>
      </w:r>
      <w:r w:rsidR="00854A5B" w:rsidRPr="00854A5B">
        <w:rPr>
          <w:rFonts w:ascii="Arial" w:hAnsi="Arial" w:cs="Arial"/>
          <w:spacing w:val="4"/>
          <w:sz w:val="21"/>
        </w:rPr>
        <w:t xml:space="preserve"> </w:t>
      </w:r>
      <w:r w:rsidR="00854A5B" w:rsidRPr="00854A5B">
        <w:rPr>
          <w:rFonts w:ascii="Arial" w:hAnsi="Arial" w:cs="Arial"/>
          <w:sz w:val="21"/>
        </w:rPr>
        <w:t>Securities</w:t>
      </w:r>
      <w:r w:rsidR="00854A5B" w:rsidRPr="00854A5B">
        <w:rPr>
          <w:rFonts w:ascii="Arial" w:hAnsi="Arial" w:cs="Arial"/>
          <w:spacing w:val="1"/>
          <w:sz w:val="21"/>
        </w:rPr>
        <w:t xml:space="preserve"> </w:t>
      </w:r>
      <w:r w:rsidR="00854A5B" w:rsidRPr="00854A5B">
        <w:rPr>
          <w:rFonts w:ascii="Arial" w:hAnsi="Arial" w:cs="Arial"/>
          <w:sz w:val="21"/>
        </w:rPr>
        <w:t>Private</w:t>
      </w:r>
      <w:r w:rsidR="00854A5B" w:rsidRPr="00854A5B">
        <w:rPr>
          <w:rFonts w:ascii="Arial" w:hAnsi="Arial" w:cs="Arial"/>
          <w:spacing w:val="-2"/>
          <w:sz w:val="21"/>
        </w:rPr>
        <w:t xml:space="preserve"> </w:t>
      </w:r>
      <w:r w:rsidR="00854A5B" w:rsidRPr="00854A5B">
        <w:rPr>
          <w:rFonts w:ascii="Arial" w:hAnsi="Arial" w:cs="Arial"/>
          <w:sz w:val="21"/>
        </w:rPr>
        <w:t>Limited</w:t>
      </w:r>
      <w:r w:rsidR="00854A5B" w:rsidRPr="00854A5B">
        <w:rPr>
          <w:rFonts w:ascii="Arial" w:eastAsia="Times New Roman" w:hAnsi="Arial" w:cs="Arial"/>
          <w:color w:val="000000"/>
          <w:sz w:val="24"/>
          <w:szCs w:val="24"/>
          <w:lang w:eastAsia="en-IN"/>
        </w:rPr>
        <w:t xml:space="preserve"> </w:t>
      </w:r>
      <w:r w:rsidRPr="00737C18">
        <w:rPr>
          <w:rFonts w:ascii="Arial" w:eastAsia="Times New Roman" w:hAnsi="Arial" w:cs="Arial"/>
          <w:color w:val="000000"/>
          <w:sz w:val="24"/>
          <w:szCs w:val="24"/>
          <w:lang w:eastAsia="en-IN"/>
        </w:rPr>
        <w:t xml:space="preserve">is also required to disclose these client bank accounts to the Stock Exchanges. Hence, you are requested to use the above client bank accounts only for the purpose of dealings in your trading account with us. The details of these client bank accounts are also displayed by NSE on its website under Know/Locate your Stock Broker, </w:t>
      </w:r>
      <w:bookmarkStart w:id="0" w:name="_GoBack"/>
      <w:bookmarkEnd w:id="0"/>
      <w:r w:rsidRPr="00737C18">
        <w:rPr>
          <w:rFonts w:ascii="Arial" w:eastAsia="Times New Roman" w:hAnsi="Arial" w:cs="Arial"/>
          <w:color w:val="000000"/>
          <w:sz w:val="24"/>
          <w:szCs w:val="24"/>
          <w:lang w:eastAsia="en-IN"/>
        </w:rPr>
        <w:t>.</w:t>
      </w:r>
    </w:p>
    <w:p w:rsidR="00455BB0" w:rsidRDefault="00455BB0"/>
    <w:sectPr w:rsidR="00455BB0" w:rsidSect="00737C18">
      <w:pgSz w:w="11906" w:h="16838"/>
      <w:pgMar w:top="1440" w:right="140"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C784A"/>
    <w:multiLevelType w:val="multilevel"/>
    <w:tmpl w:val="1DE689C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B6"/>
    <w:rsid w:val="002163C4"/>
    <w:rsid w:val="00455BB0"/>
    <w:rsid w:val="006A7043"/>
    <w:rsid w:val="0071191E"/>
    <w:rsid w:val="00737C18"/>
    <w:rsid w:val="00854A5B"/>
    <w:rsid w:val="00974F99"/>
    <w:rsid w:val="00B0012A"/>
    <w:rsid w:val="00C970B6"/>
    <w:rsid w:val="00D846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37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link w:val="Heading5Char"/>
    <w:uiPriority w:val="9"/>
    <w:qFormat/>
    <w:rsid w:val="00737C18"/>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7C18"/>
    <w:rPr>
      <w:rFonts w:ascii="Times New Roman" w:eastAsia="Times New Roman" w:hAnsi="Times New Roman" w:cs="Times New Roman"/>
      <w:b/>
      <w:bCs/>
      <w:sz w:val="36"/>
      <w:szCs w:val="36"/>
      <w:lang w:eastAsia="en-IN"/>
    </w:rPr>
  </w:style>
  <w:style w:type="character" w:customStyle="1" w:styleId="Heading5Char">
    <w:name w:val="Heading 5 Char"/>
    <w:basedOn w:val="DefaultParagraphFont"/>
    <w:link w:val="Heading5"/>
    <w:uiPriority w:val="9"/>
    <w:rsid w:val="00737C18"/>
    <w:rPr>
      <w:rFonts w:ascii="Times New Roman" w:eastAsia="Times New Roman" w:hAnsi="Times New Roman" w:cs="Times New Roman"/>
      <w:b/>
      <w:bCs/>
      <w:sz w:val="20"/>
      <w:szCs w:val="20"/>
      <w:lang w:eastAsia="en-IN"/>
    </w:rPr>
  </w:style>
  <w:style w:type="character" w:styleId="Hyperlink">
    <w:name w:val="Hyperlink"/>
    <w:basedOn w:val="DefaultParagraphFont"/>
    <w:uiPriority w:val="99"/>
    <w:semiHidden/>
    <w:unhideWhenUsed/>
    <w:rsid w:val="00737C18"/>
    <w:rPr>
      <w:color w:val="0000FF"/>
      <w:u w:val="single"/>
    </w:rPr>
  </w:style>
  <w:style w:type="paragraph" w:styleId="NormalWeb">
    <w:name w:val="Normal (Web)"/>
    <w:basedOn w:val="Normal"/>
    <w:uiPriority w:val="99"/>
    <w:semiHidden/>
    <w:unhideWhenUsed/>
    <w:rsid w:val="00737C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t-3">
    <w:name w:val="mt-3"/>
    <w:basedOn w:val="Normal"/>
    <w:rsid w:val="00737C1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37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link w:val="Heading5Char"/>
    <w:uiPriority w:val="9"/>
    <w:qFormat/>
    <w:rsid w:val="00737C18"/>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7C18"/>
    <w:rPr>
      <w:rFonts w:ascii="Times New Roman" w:eastAsia="Times New Roman" w:hAnsi="Times New Roman" w:cs="Times New Roman"/>
      <w:b/>
      <w:bCs/>
      <w:sz w:val="36"/>
      <w:szCs w:val="36"/>
      <w:lang w:eastAsia="en-IN"/>
    </w:rPr>
  </w:style>
  <w:style w:type="character" w:customStyle="1" w:styleId="Heading5Char">
    <w:name w:val="Heading 5 Char"/>
    <w:basedOn w:val="DefaultParagraphFont"/>
    <w:link w:val="Heading5"/>
    <w:uiPriority w:val="9"/>
    <w:rsid w:val="00737C18"/>
    <w:rPr>
      <w:rFonts w:ascii="Times New Roman" w:eastAsia="Times New Roman" w:hAnsi="Times New Roman" w:cs="Times New Roman"/>
      <w:b/>
      <w:bCs/>
      <w:sz w:val="20"/>
      <w:szCs w:val="20"/>
      <w:lang w:eastAsia="en-IN"/>
    </w:rPr>
  </w:style>
  <w:style w:type="character" w:styleId="Hyperlink">
    <w:name w:val="Hyperlink"/>
    <w:basedOn w:val="DefaultParagraphFont"/>
    <w:uiPriority w:val="99"/>
    <w:semiHidden/>
    <w:unhideWhenUsed/>
    <w:rsid w:val="00737C18"/>
    <w:rPr>
      <w:color w:val="0000FF"/>
      <w:u w:val="single"/>
    </w:rPr>
  </w:style>
  <w:style w:type="paragraph" w:styleId="NormalWeb">
    <w:name w:val="Normal (Web)"/>
    <w:basedOn w:val="Normal"/>
    <w:uiPriority w:val="99"/>
    <w:semiHidden/>
    <w:unhideWhenUsed/>
    <w:rsid w:val="00737C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t-3">
    <w:name w:val="mt-3"/>
    <w:basedOn w:val="Normal"/>
    <w:rsid w:val="00737C1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14017">
      <w:bodyDiv w:val="1"/>
      <w:marLeft w:val="0"/>
      <w:marRight w:val="0"/>
      <w:marTop w:val="0"/>
      <w:marBottom w:val="0"/>
      <w:divBdr>
        <w:top w:val="none" w:sz="0" w:space="0" w:color="auto"/>
        <w:left w:val="none" w:sz="0" w:space="0" w:color="auto"/>
        <w:bottom w:val="none" w:sz="0" w:space="0" w:color="auto"/>
        <w:right w:val="none" w:sz="0" w:space="0" w:color="auto"/>
      </w:divBdr>
      <w:divsChild>
        <w:div w:id="495652897">
          <w:marLeft w:val="0"/>
          <w:marRight w:val="0"/>
          <w:marTop w:val="0"/>
          <w:marBottom w:val="0"/>
          <w:divBdr>
            <w:top w:val="none" w:sz="0" w:space="0" w:color="auto"/>
            <w:left w:val="none" w:sz="0" w:space="0" w:color="auto"/>
            <w:bottom w:val="none" w:sz="0" w:space="0" w:color="auto"/>
            <w:right w:val="none" w:sz="0" w:space="0" w:color="auto"/>
          </w:divBdr>
          <w:divsChild>
            <w:div w:id="1457720528">
              <w:marLeft w:val="0"/>
              <w:marRight w:val="0"/>
              <w:marTop w:val="0"/>
              <w:marBottom w:val="0"/>
              <w:divBdr>
                <w:top w:val="none" w:sz="0" w:space="0" w:color="auto"/>
                <w:left w:val="none" w:sz="0" w:space="0" w:color="auto"/>
                <w:bottom w:val="none" w:sz="0" w:space="0" w:color="auto"/>
                <w:right w:val="none" w:sz="0" w:space="0" w:color="auto"/>
              </w:divBdr>
              <w:divsChild>
                <w:div w:id="1930693301">
                  <w:marLeft w:val="0"/>
                  <w:marRight w:val="0"/>
                  <w:marTop w:val="0"/>
                  <w:marBottom w:val="0"/>
                  <w:divBdr>
                    <w:top w:val="none" w:sz="0" w:space="0" w:color="auto"/>
                    <w:left w:val="none" w:sz="0" w:space="0" w:color="auto"/>
                    <w:bottom w:val="none" w:sz="0" w:space="0" w:color="auto"/>
                    <w:right w:val="none" w:sz="0" w:space="0" w:color="auto"/>
                  </w:divBdr>
                  <w:divsChild>
                    <w:div w:id="1923905357">
                      <w:marLeft w:val="-225"/>
                      <w:marRight w:val="-225"/>
                      <w:marTop w:val="0"/>
                      <w:marBottom w:val="0"/>
                      <w:divBdr>
                        <w:top w:val="none" w:sz="0" w:space="0" w:color="auto"/>
                        <w:left w:val="none" w:sz="0" w:space="0" w:color="auto"/>
                        <w:bottom w:val="none" w:sz="0" w:space="0" w:color="auto"/>
                        <w:right w:val="none" w:sz="0" w:space="0" w:color="auto"/>
                      </w:divBdr>
                      <w:divsChild>
                        <w:div w:id="1940601503">
                          <w:marLeft w:val="0"/>
                          <w:marRight w:val="0"/>
                          <w:marTop w:val="0"/>
                          <w:marBottom w:val="0"/>
                          <w:divBdr>
                            <w:top w:val="none" w:sz="0" w:space="0" w:color="auto"/>
                            <w:left w:val="none" w:sz="0" w:space="0" w:color="auto"/>
                            <w:bottom w:val="none" w:sz="0" w:space="0" w:color="auto"/>
                            <w:right w:val="none" w:sz="0" w:space="0" w:color="auto"/>
                          </w:divBdr>
                          <w:divsChild>
                            <w:div w:id="17143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dc:creator>
  <cp:keywords/>
  <dc:description/>
  <cp:lastModifiedBy>Administrator</cp:lastModifiedBy>
  <cp:revision>9</cp:revision>
  <dcterms:created xsi:type="dcterms:W3CDTF">2024-06-05T07:35:00Z</dcterms:created>
  <dcterms:modified xsi:type="dcterms:W3CDTF">2024-08-20T08:16:00Z</dcterms:modified>
</cp:coreProperties>
</file>